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5FD2" w:rsidRDefault="008E5FD2" w:rsidP="008E5FD2">
      <w:pPr>
        <w:pStyle w:val="GPSSchTitleandNumber"/>
        <w:jc w:val="left"/>
        <w:rPr>
          <w:rFonts w:ascii="Arial" w:hAnsi="Arial" w:cs="Arial"/>
          <w:caps w:val="0"/>
          <w:sz w:val="32"/>
          <w:szCs w:val="24"/>
        </w:rPr>
      </w:pPr>
    </w:p>
    <w:p w:rsidR="00F81B16" w:rsidRDefault="00A8551E" w:rsidP="008E5FD2">
      <w:pPr>
        <w:pStyle w:val="GPSSchTitleandNumber"/>
        <w:jc w:val="left"/>
        <w:rPr>
          <w:rFonts w:ascii="Arial" w:hAnsi="Arial" w:cs="Arial"/>
          <w:caps w:val="0"/>
          <w:sz w:val="36"/>
          <w:szCs w:val="36"/>
        </w:rPr>
      </w:pPr>
      <w:r w:rsidRPr="008E5FD2">
        <w:rPr>
          <w:rFonts w:ascii="Arial" w:hAnsi="Arial" w:cs="Arial"/>
          <w:caps w:val="0"/>
          <w:sz w:val="36"/>
          <w:szCs w:val="36"/>
        </w:rPr>
        <w:t xml:space="preserve">Call-Off Schedule 8 </w:t>
      </w:r>
      <w:r w:rsidR="008E5FD2" w:rsidRPr="008E5FD2">
        <w:rPr>
          <w:rFonts w:ascii="Arial" w:hAnsi="Arial" w:cs="Arial"/>
          <w:caps w:val="0"/>
          <w:sz w:val="36"/>
          <w:szCs w:val="36"/>
        </w:rPr>
        <w:t>(</w:t>
      </w:r>
      <w:r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rsidR="00DB35B9" w:rsidRDefault="00DB35B9" w:rsidP="008E5FD2">
      <w:pPr>
        <w:pStyle w:val="GPSSchTitleandNumber"/>
        <w:jc w:val="left"/>
        <w:rPr>
          <w:rFonts w:ascii="Arial" w:hAnsi="Arial" w:cs="Arial"/>
          <w:caps w:val="0"/>
          <w:sz w:val="24"/>
          <w:szCs w:val="24"/>
        </w:rPr>
      </w:pPr>
      <w:r w:rsidRPr="003E6E6D">
        <w:rPr>
          <w:rFonts w:ascii="Arial" w:hAnsi="Arial" w:cs="Arial"/>
          <w:caps w:val="0"/>
          <w:sz w:val="24"/>
          <w:szCs w:val="24"/>
          <w:highlight w:val="yellow"/>
        </w:rPr>
        <w:t>[Guidance Note</w:t>
      </w:r>
      <w:r>
        <w:rPr>
          <w:rFonts w:ascii="Arial" w:hAnsi="Arial" w:cs="Arial"/>
          <w:caps w:val="0"/>
          <w:sz w:val="24"/>
          <w:szCs w:val="24"/>
        </w:rPr>
        <w:t xml:space="preserve">: </w:t>
      </w:r>
      <w:r w:rsidRPr="003E6E6D">
        <w:rPr>
          <w:rFonts w:ascii="Arial" w:hAnsi="Arial" w:cs="Arial"/>
          <w:b w:val="0"/>
          <w:caps w:val="0"/>
          <w:sz w:val="24"/>
          <w:szCs w:val="24"/>
        </w:rPr>
        <w:t>Buyer to consider whether or when Option A (Long Form Business Continuity and Disaster Recovery) or Option B (Short Form SaaS Business Continuity and Disaster Recovery)) should apply</w:t>
      </w:r>
      <w:r w:rsidR="007310ED">
        <w:rPr>
          <w:rFonts w:ascii="Arial" w:hAnsi="Arial" w:cs="Arial"/>
          <w:b w:val="0"/>
          <w:caps w:val="0"/>
          <w:sz w:val="24"/>
          <w:szCs w:val="24"/>
        </w:rPr>
        <w:t xml:space="preserve"> and amend this Schedule 8 as appropriate</w:t>
      </w:r>
      <w:r>
        <w:rPr>
          <w:rFonts w:ascii="Arial" w:hAnsi="Arial" w:cs="Arial"/>
          <w:b w:val="0"/>
          <w:caps w:val="0"/>
          <w:sz w:val="24"/>
          <w:szCs w:val="24"/>
        </w:rPr>
        <w:t>]</w:t>
      </w:r>
    </w:p>
    <w:p w:rsidR="00AE6845" w:rsidRPr="00DB35B9" w:rsidRDefault="00DB35B9" w:rsidP="008E5FD2">
      <w:pPr>
        <w:pStyle w:val="GPSSchTitleandNumber"/>
        <w:jc w:val="left"/>
        <w:rPr>
          <w:rFonts w:ascii="Arial" w:hAnsi="Arial" w:cs="Arial"/>
          <w:caps w:val="0"/>
          <w:sz w:val="36"/>
          <w:szCs w:val="36"/>
        </w:rPr>
      </w:pPr>
      <w:r w:rsidRPr="003E6E6D">
        <w:rPr>
          <w:rFonts w:ascii="Arial" w:hAnsi="Arial" w:cs="Arial"/>
          <w:caps w:val="0"/>
          <w:sz w:val="36"/>
          <w:szCs w:val="36"/>
        </w:rPr>
        <w:t xml:space="preserve">Part </w:t>
      </w:r>
      <w:proofErr w:type="gramStart"/>
      <w:r w:rsidRPr="003E6E6D">
        <w:rPr>
          <w:rFonts w:ascii="Arial" w:hAnsi="Arial" w:cs="Arial"/>
          <w:caps w:val="0"/>
          <w:sz w:val="36"/>
          <w:szCs w:val="36"/>
        </w:rPr>
        <w:t>A :</w:t>
      </w:r>
      <w:proofErr w:type="gramEnd"/>
      <w:r w:rsidRPr="003E6E6D">
        <w:rPr>
          <w:rFonts w:ascii="Arial" w:hAnsi="Arial" w:cs="Arial"/>
          <w:caps w:val="0"/>
          <w:sz w:val="36"/>
          <w:szCs w:val="36"/>
        </w:rPr>
        <w:t xml:space="preserve">  Long Form Business Continuity and Disaster Recovery</w:t>
      </w:r>
    </w:p>
    <w:p w:rsidR="00F81B16" w:rsidRPr="00A8551E" w:rsidRDefault="000E0AE0" w:rsidP="008E5FD2">
      <w:pPr>
        <w:pStyle w:val="GPSL1CLAUSEHEADING"/>
        <w:keepNext/>
        <w:jc w:val="left"/>
        <w:rPr>
          <w:rFonts w:ascii="Arial" w:hAnsi="Arial"/>
          <w:sz w:val="24"/>
          <w:szCs w:val="24"/>
        </w:rPr>
      </w:pPr>
      <w:bookmarkStart w:id="0" w:name="_Ref72255205"/>
      <w:r>
        <w:rPr>
          <w:rFonts w:ascii="Arial" w:hAnsi="Arial"/>
          <w:sz w:val="24"/>
          <w:szCs w:val="24"/>
        </w:rPr>
        <w:t>D</w:t>
      </w:r>
      <w:r>
        <w:rPr>
          <w:caps w:val="0"/>
          <w:sz w:val="24"/>
          <w:szCs w:val="24"/>
        </w:rPr>
        <w:t>efinitions</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00F81B16" w:rsidRPr="00A8551E">
        <w:tc>
          <w:tcPr>
            <w:tcW w:w="3097" w:type="dxa"/>
          </w:tcPr>
          <w:p w:rsidR="00F81B16" w:rsidRPr="00A8551E" w:rsidRDefault="00F660ED" w:rsidP="008E5FD2">
            <w:pPr>
              <w:pStyle w:val="GPSDefinitionTerm"/>
              <w:rPr>
                <w:sz w:val="24"/>
                <w:szCs w:val="24"/>
              </w:rPr>
            </w:pPr>
            <w:r w:rsidRPr="00A8551E">
              <w:rPr>
                <w:sz w:val="24"/>
                <w:szCs w:val="24"/>
              </w:rPr>
              <w:t>"BCDR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tc>
          <w:tcPr>
            <w:tcW w:w="3097" w:type="dxa"/>
          </w:tcPr>
          <w:p w:rsidR="00F81B16" w:rsidRPr="00A8551E" w:rsidRDefault="00F660ED" w:rsidP="008E5FD2">
            <w:pPr>
              <w:pStyle w:val="GPSDefinitionTerm"/>
              <w:rPr>
                <w:sz w:val="24"/>
                <w:szCs w:val="24"/>
              </w:rPr>
            </w:pPr>
            <w:r w:rsidRPr="00A8551E">
              <w:rPr>
                <w:sz w:val="24"/>
                <w:szCs w:val="24"/>
              </w:rPr>
              <w:t>"Business Continuity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_Ref144353343 \r \h  \* MERGEFORMAT </w:instrText>
            </w:r>
            <w:r w:rsidRPr="00A8551E">
              <w:rPr>
                <w:sz w:val="24"/>
                <w:szCs w:val="24"/>
              </w:rPr>
            </w:r>
            <w:r w:rsidRPr="00A8551E">
              <w:rPr>
                <w:sz w:val="24"/>
                <w:szCs w:val="24"/>
              </w:rPr>
              <w:fldChar w:fldCharType="separate"/>
            </w:r>
            <w:r w:rsidR="002517E7">
              <w:rPr>
                <w:sz w:val="24"/>
                <w:szCs w:val="24"/>
              </w:rPr>
              <w:t>2.3.2</w:t>
            </w:r>
            <w:r w:rsidRPr="00A8551E">
              <w:rPr>
                <w:sz w:val="24"/>
                <w:szCs w:val="24"/>
              </w:rPr>
              <w:fldChar w:fldCharType="end"/>
            </w:r>
            <w:r w:rsidRPr="00A8551E">
              <w:rPr>
                <w:sz w:val="24"/>
                <w:szCs w:val="24"/>
              </w:rPr>
              <w:t xml:space="preserve"> of this Schedule;</w:t>
            </w:r>
          </w:p>
        </w:tc>
      </w:tr>
      <w:tr w:rsidR="00F81B16" w:rsidRPr="00A8551E">
        <w:tc>
          <w:tcPr>
            <w:tcW w:w="3097" w:type="dxa"/>
          </w:tcPr>
          <w:p w:rsidR="00F81B16" w:rsidRPr="00A8551E" w:rsidRDefault="00F660ED" w:rsidP="008E5FD2">
            <w:pPr>
              <w:pStyle w:val="GPSDefinitionTerm"/>
              <w:rPr>
                <w:sz w:val="24"/>
                <w:szCs w:val="24"/>
              </w:rPr>
            </w:pPr>
            <w:r w:rsidRPr="00A8551E">
              <w:rPr>
                <w:sz w:val="24"/>
                <w:szCs w:val="24"/>
              </w:rPr>
              <w:t>"Disaster Recovery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_Ref144353357 \r \h  \* MERGEFORMAT </w:instrText>
            </w:r>
            <w:r w:rsidRPr="00A8551E">
              <w:rPr>
                <w:sz w:val="24"/>
                <w:szCs w:val="24"/>
              </w:rPr>
            </w:r>
            <w:r w:rsidRPr="00A8551E">
              <w:rPr>
                <w:sz w:val="24"/>
                <w:szCs w:val="24"/>
              </w:rPr>
              <w:fldChar w:fldCharType="separate"/>
            </w:r>
            <w:r w:rsidR="002517E7">
              <w:rPr>
                <w:sz w:val="24"/>
                <w:szCs w:val="24"/>
              </w:rPr>
              <w:t>2.3.3</w:t>
            </w:r>
            <w:r w:rsidRPr="00A8551E">
              <w:rPr>
                <w:sz w:val="24"/>
                <w:szCs w:val="24"/>
              </w:rPr>
              <w:fldChar w:fldCharType="end"/>
            </w:r>
            <w:r w:rsidRPr="00A8551E">
              <w:rPr>
                <w:sz w:val="24"/>
                <w:szCs w:val="24"/>
              </w:rPr>
              <w:t xml:space="preserve"> of this Schedule;</w:t>
            </w:r>
          </w:p>
        </w:tc>
      </w:tr>
      <w:tr w:rsidR="00F81B16" w:rsidRPr="00A8551E">
        <w:tc>
          <w:tcPr>
            <w:tcW w:w="3097" w:type="dxa"/>
          </w:tcPr>
          <w:p w:rsidR="00F81B16" w:rsidRPr="00A8551E" w:rsidRDefault="00F660ED" w:rsidP="008E5FD2">
            <w:pPr>
              <w:pStyle w:val="GPSDefinitionTerm"/>
              <w:rPr>
                <w:sz w:val="24"/>
                <w:szCs w:val="24"/>
              </w:rPr>
            </w:pPr>
            <w:r w:rsidRPr="00A8551E">
              <w:rPr>
                <w:sz w:val="24"/>
                <w:szCs w:val="24"/>
              </w:rPr>
              <w:t>"Disaster Recovery System"</w:t>
            </w:r>
          </w:p>
        </w:tc>
        <w:tc>
          <w:tcPr>
            <w:tcW w:w="5075" w:type="dxa"/>
          </w:tcPr>
          <w:p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tc>
          <w:tcPr>
            <w:tcW w:w="3097" w:type="dxa"/>
          </w:tcPr>
          <w:p w:rsidR="00F81B16" w:rsidRPr="00A8551E" w:rsidRDefault="00F660ED" w:rsidP="008E5FD2">
            <w:pPr>
              <w:pStyle w:val="GPSDefinitionTerm"/>
              <w:rPr>
                <w:sz w:val="24"/>
                <w:szCs w:val="24"/>
              </w:rPr>
            </w:pPr>
            <w:r w:rsidRPr="00A8551E">
              <w:rPr>
                <w:sz w:val="24"/>
                <w:szCs w:val="24"/>
              </w:rPr>
              <w:t>"Disaster Recovery Deliverables"</w:t>
            </w:r>
          </w:p>
        </w:tc>
        <w:tc>
          <w:tcPr>
            <w:tcW w:w="5075" w:type="dxa"/>
          </w:tcPr>
          <w:p w:rsidR="00F81B16" w:rsidRPr="00A8551E" w:rsidRDefault="00F660ED" w:rsidP="008E5FD2">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F81B16" w:rsidRPr="00A8551E">
        <w:trPr>
          <w:trHeight w:val="567"/>
        </w:trPr>
        <w:tc>
          <w:tcPr>
            <w:tcW w:w="3097" w:type="dxa"/>
          </w:tcPr>
          <w:p w:rsidR="00F81B16" w:rsidRPr="00A8551E" w:rsidRDefault="00F660ED" w:rsidP="008E5FD2">
            <w:pPr>
              <w:pStyle w:val="GPSDefinitionTerm"/>
              <w:rPr>
                <w:sz w:val="24"/>
                <w:szCs w:val="24"/>
              </w:rPr>
            </w:pPr>
            <w:r w:rsidRPr="00A8551E">
              <w:rPr>
                <w:sz w:val="24"/>
                <w:szCs w:val="24"/>
              </w:rPr>
              <w:t>"Related Supplier"</w:t>
            </w:r>
          </w:p>
        </w:tc>
        <w:tc>
          <w:tcPr>
            <w:tcW w:w="5075" w:type="dxa"/>
          </w:tcPr>
          <w:p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trPr>
          <w:trHeight w:val="567"/>
        </w:trPr>
        <w:tc>
          <w:tcPr>
            <w:tcW w:w="3097" w:type="dxa"/>
          </w:tcPr>
          <w:p w:rsidR="00F81B16" w:rsidRPr="00A8551E" w:rsidRDefault="00F660ED" w:rsidP="008E5FD2">
            <w:pPr>
              <w:pStyle w:val="GPSDefinitionTerm"/>
              <w:rPr>
                <w:sz w:val="24"/>
                <w:szCs w:val="24"/>
              </w:rPr>
            </w:pPr>
            <w:r w:rsidRPr="00A8551E">
              <w:rPr>
                <w:sz w:val="24"/>
                <w:szCs w:val="24"/>
              </w:rPr>
              <w:t>"Review Report"</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_Ref365641241 \r \h  \* MERGEFORMAT </w:instrText>
            </w:r>
            <w:r w:rsidRPr="00A8551E">
              <w:rPr>
                <w:sz w:val="24"/>
                <w:szCs w:val="24"/>
              </w:rPr>
            </w:r>
            <w:r w:rsidRPr="00A8551E">
              <w:rPr>
                <w:sz w:val="24"/>
                <w:szCs w:val="24"/>
              </w:rPr>
              <w:fldChar w:fldCharType="separate"/>
            </w:r>
            <w:r w:rsidR="002517E7">
              <w:rPr>
                <w:sz w:val="24"/>
                <w:szCs w:val="24"/>
              </w:rPr>
              <w:t>6.2</w:t>
            </w:r>
            <w:r w:rsidRPr="00A8551E">
              <w:rPr>
                <w:sz w:val="24"/>
                <w:szCs w:val="24"/>
              </w:rPr>
              <w:fldChar w:fldCharType="end"/>
            </w:r>
            <w:r w:rsidRPr="00A8551E">
              <w:rPr>
                <w:sz w:val="24"/>
                <w:szCs w:val="24"/>
              </w:rPr>
              <w:t xml:space="preserve"> of this Schedule; and</w:t>
            </w:r>
          </w:p>
        </w:tc>
      </w:tr>
      <w:tr w:rsidR="00F81B16" w:rsidRPr="00A8551E">
        <w:tc>
          <w:tcPr>
            <w:tcW w:w="3097" w:type="dxa"/>
          </w:tcPr>
          <w:p w:rsidR="00F81B16" w:rsidRPr="00A8551E" w:rsidRDefault="00F660ED" w:rsidP="008E5FD2">
            <w:pPr>
              <w:pStyle w:val="GPSDefinitionTerm"/>
              <w:rPr>
                <w:sz w:val="24"/>
                <w:szCs w:val="24"/>
              </w:rPr>
            </w:pPr>
            <w:r w:rsidRPr="00A8551E">
              <w:rPr>
                <w:sz w:val="24"/>
                <w:szCs w:val="24"/>
              </w:rPr>
              <w:t>"Supplier's Proposals"</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002517E7">
              <w:rPr>
                <w:sz w:val="24"/>
                <w:szCs w:val="24"/>
              </w:rPr>
              <w:t>6.3</w:t>
            </w:r>
            <w:r w:rsidRPr="00A8551E">
              <w:rPr>
                <w:sz w:val="24"/>
                <w:szCs w:val="24"/>
              </w:rPr>
              <w:fldChar w:fldCharType="end"/>
            </w:r>
            <w:r w:rsidRPr="00A8551E">
              <w:rPr>
                <w:sz w:val="24"/>
                <w:szCs w:val="24"/>
              </w:rPr>
              <w:t xml:space="preserve"> of this Schedule;</w:t>
            </w:r>
          </w:p>
        </w:tc>
      </w:tr>
    </w:tbl>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lastRenderedPageBreak/>
        <w:t>BCDR Plan</w:t>
      </w:r>
    </w:p>
    <w:p w:rsidR="00F81B16" w:rsidRPr="00A8551E" w:rsidRDefault="00F660ED" w:rsidP="008E5FD2">
      <w:pPr>
        <w:pStyle w:val="GPSL2numberedclause"/>
        <w:jc w:val="left"/>
        <w:rPr>
          <w:rFonts w:ascii="Arial" w:hAnsi="Arial"/>
          <w:sz w:val="24"/>
          <w:szCs w:val="24"/>
        </w:rPr>
      </w:pPr>
      <w:bookmarkStart w:id="1" w:name="_Ref490032444"/>
      <w:r w:rsidRPr="00A8551E">
        <w:rPr>
          <w:rFonts w:ascii="Arial" w:hAnsi="Arial"/>
          <w:sz w:val="24"/>
          <w:szCs w:val="24"/>
        </w:rPr>
        <w:t>The Buyer and the Supplier recognise that, where specified in Schedule 4 (Framework Management), CCS shall have the right to enforce the Buyer's rights under this Schedule.</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w:t>
      </w:r>
      <w:r w:rsidR="00C919FE" w:rsidRPr="005933AF">
        <w:rPr>
          <w:rFonts w:ascii="Arial" w:hAnsi="Arial"/>
          <w:i/>
          <w:sz w:val="24"/>
          <w:szCs w:val="24"/>
          <w:highlight w:val="yellow"/>
        </w:rPr>
        <w:t xml:space="preserve">insert figure </w:t>
      </w:r>
      <w:r w:rsidRPr="005933AF">
        <w:rPr>
          <w:rFonts w:ascii="Arial" w:hAnsi="Arial"/>
          <w:sz w:val="24"/>
          <w:szCs w:val="24"/>
          <w:highlight w:val="yellow"/>
        </w:rPr>
        <w:t>(</w:t>
      </w:r>
      <w:bookmarkStart w:id="2" w:name="_GoBack"/>
      <w:r w:rsidR="00C919FE" w:rsidRPr="005933AF">
        <w:rPr>
          <w:rFonts w:ascii="Arial" w:hAnsi="Arial"/>
          <w:i/>
          <w:sz w:val="24"/>
          <w:szCs w:val="24"/>
          <w:highlight w:val="yellow"/>
        </w:rPr>
        <w:t>insert numeric figure</w:t>
      </w:r>
      <w:bookmarkEnd w:id="2"/>
      <w:r w:rsidRPr="00A8551E">
        <w:rPr>
          <w:rFonts w:ascii="Arial" w:hAnsi="Arial"/>
          <w:sz w:val="24"/>
          <w:szCs w:val="24"/>
        </w:rPr>
        <w:t>) Working Days prior to the Start Date the Supplier shall prepare and deliver to the Buyer for the Buyer’s written approval a plan, which shall detail the processes and arrangements that the Supplier shall follow to:</w:t>
      </w:r>
      <w:bookmarkEnd w:id="1"/>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ensure continuity of the business processes and operations supported by the Services following any failure or disruption of any element of the Deliverables; and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recovery of the Deliverables in the event of a Disaster </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0"/>
      <w:bookmarkEnd w:id="9"/>
      <w:r w:rsidRPr="00A8551E">
        <w:rPr>
          <w:rFonts w:ascii="Arial" w:hAnsi="Arial"/>
          <w:sz w:val="24"/>
          <w:szCs w:val="24"/>
        </w:rPr>
        <w:t>.</w:t>
      </w:r>
    </w:p>
    <w:p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contain a communication strategy including details of an incident and problem management service and advice and help desk facility which can be accessed via multiple channels;</w:t>
      </w:r>
    </w:p>
    <w:p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a business impact analysis of different anticipated failures or disruptions;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provide</w:t>
      </w:r>
      <w:proofErr w:type="gramEnd"/>
      <w:r w:rsidRPr="00A8551E">
        <w:rPr>
          <w:rFonts w:ascii="Arial" w:hAnsi="Arial"/>
          <w:sz w:val="24"/>
          <w:szCs w:val="24"/>
        </w:rPr>
        <w:t xml:space="preserve"> for the provision of technical assistance to key contacts at the Buyer as required by the Buyer to inform decisions in support of the Buyer’s business continuity plans.</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it</w:t>
      </w:r>
      <w:proofErr w:type="gramEnd"/>
      <w:r w:rsidRPr="00A8551E">
        <w:rPr>
          <w:rFonts w:ascii="Arial" w:hAnsi="Arial"/>
          <w:sz w:val="24"/>
          <w:szCs w:val="24"/>
        </w:rPr>
        <w:t xml:space="preserve"> details a process for the management of disaster recovery testing.</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316BCB">
        <w:rPr>
          <w:rFonts w:ascii="Arial" w:hAnsi="Arial"/>
          <w:bCs/>
          <w:sz w:val="24"/>
          <w:szCs w:val="24"/>
        </w:rPr>
        <w:t>Service Levels</w:t>
      </w:r>
      <w:r w:rsidR="00316BCB" w:rsidRPr="00A8551E">
        <w:rPr>
          <w:rFonts w:ascii="Arial" w:hAnsi="Arial"/>
          <w:bCs/>
          <w:sz w:val="24"/>
          <w:szCs w:val="24"/>
        </w:rPr>
        <w:t xml:space="preserve"> </w:t>
      </w:r>
      <w:r w:rsidRPr="00A8551E">
        <w:rPr>
          <w:rFonts w:ascii="Arial" w:hAnsi="Arial"/>
          <w:sz w:val="24"/>
          <w:szCs w:val="24"/>
        </w:rPr>
        <w:t xml:space="preserve">or to any increase in the Charges to the extent that a </w:t>
      </w:r>
      <w:r w:rsidRPr="00A8551E">
        <w:rPr>
          <w:rFonts w:ascii="Arial" w:hAnsi="Arial"/>
          <w:sz w:val="24"/>
          <w:szCs w:val="24"/>
        </w:rPr>
        <w:lastRenderedPageBreak/>
        <w:t>Disaster occurs as a consequence of any breach by the Supplier of this Contract.</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steps to be taken by the Supplier upon resumption of the provision of Deliverables in order to address the effect of the failure or disruption.</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316BCB">
        <w:rPr>
          <w:rFonts w:ascii="Arial" w:hAnsi="Arial"/>
          <w:bCs/>
          <w:sz w:val="24"/>
          <w:szCs w:val="24"/>
        </w:rPr>
        <w:t>Service Levels</w:t>
      </w:r>
      <w:r w:rsidR="00316BCB"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316BCB">
        <w:rPr>
          <w:rFonts w:ascii="Arial" w:hAnsi="Arial"/>
          <w:bCs/>
          <w:sz w:val="24"/>
          <w:szCs w:val="24"/>
        </w:rPr>
        <w:t>Service Levels</w:t>
      </w:r>
      <w:r w:rsidR="00316BCB"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set</w:t>
      </w:r>
      <w:proofErr w:type="gramEnd"/>
      <w:r w:rsidRPr="00A8551E">
        <w:rPr>
          <w:rFonts w:ascii="Arial" w:hAnsi="Arial"/>
          <w:sz w:val="24"/>
          <w:szCs w:val="24"/>
        </w:rPr>
        <w:t xml:space="preserve"> out the circumstances in which the Business Continuity Plan is invoked.</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contact lists;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316BCB">
        <w:rPr>
          <w:rFonts w:ascii="Arial" w:hAnsi="Arial"/>
          <w:bCs/>
          <w:sz w:val="24"/>
          <w:szCs w:val="24"/>
        </w:rPr>
        <w:t>Service Levels</w:t>
      </w:r>
      <w:r w:rsidR="00316BCB" w:rsidRPr="00A8551E">
        <w:rPr>
          <w:rFonts w:ascii="Arial" w:hAnsi="Arial"/>
          <w:bCs/>
          <w:sz w:val="24"/>
          <w:szCs w:val="24"/>
        </w:rPr>
        <w:t xml:space="preserve"> </w:t>
      </w:r>
      <w:r w:rsidRPr="00A8551E">
        <w:rPr>
          <w:rFonts w:ascii="Arial" w:hAnsi="Arial"/>
          <w:sz w:val="24"/>
          <w:szCs w:val="24"/>
        </w:rPr>
        <w:t xml:space="preserve">with respect to the provision of the disaster recovery services and details of any agreed relaxation to the </w:t>
      </w:r>
      <w:r w:rsidR="00316BCB">
        <w:rPr>
          <w:rFonts w:ascii="Arial" w:hAnsi="Arial"/>
          <w:bCs/>
          <w:sz w:val="24"/>
          <w:szCs w:val="24"/>
        </w:rPr>
        <w:t>Service Levels</w:t>
      </w:r>
      <w:r w:rsidR="00316BCB"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details of how the Supplier shall ensure compliance with security standards ensuring that compliance is maintained for any period during which the Disaster Recovery Plan is invoked;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testing</w:t>
      </w:r>
      <w:proofErr w:type="gramEnd"/>
      <w:r w:rsidRPr="00A8551E">
        <w:rPr>
          <w:rFonts w:ascii="Arial" w:hAnsi="Arial"/>
          <w:sz w:val="24"/>
          <w:szCs w:val="24"/>
        </w:rPr>
        <w:t xml:space="preserve"> and management arrangements.</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 </w:t>
      </w:r>
      <w:r w:rsidR="00BE065F">
        <w:rPr>
          <w:rFonts w:ascii="Arial" w:hAnsi="Arial"/>
          <w:sz w:val="24"/>
          <w:szCs w:val="24"/>
        </w:rPr>
        <w:t>8</w:t>
      </w:r>
      <w:r w:rsidRPr="00A8551E">
        <w:rPr>
          <w:rFonts w:ascii="Arial" w:hAnsi="Arial"/>
          <w:sz w:val="24"/>
          <w:szCs w:val="24"/>
        </w:rPr>
        <w:t>; and</w:t>
      </w:r>
      <w:bookmarkEnd w:id="20"/>
    </w:p>
    <w:p w:rsidR="00F81B16" w:rsidRPr="00A8551E" w:rsidRDefault="00F660ED" w:rsidP="008E5FD2">
      <w:pPr>
        <w:pStyle w:val="GPSL3numberedclause"/>
        <w:jc w:val="left"/>
        <w:rPr>
          <w:rFonts w:ascii="Arial" w:hAnsi="Arial"/>
          <w:sz w:val="24"/>
          <w:szCs w:val="24"/>
        </w:rPr>
      </w:pPr>
      <w:bookmarkStart w:id="21" w:name="_Ref127783211"/>
      <w:proofErr w:type="gramStart"/>
      <w:r w:rsidRPr="00A8551E">
        <w:rPr>
          <w:rFonts w:ascii="Arial" w:hAnsi="Arial"/>
          <w:sz w:val="24"/>
          <w:szCs w:val="24"/>
        </w:rPr>
        <w:t>where</w:t>
      </w:r>
      <w:proofErr w:type="gramEnd"/>
      <w:r w:rsidRPr="00A8551E">
        <w:rPr>
          <w:rFonts w:ascii="Arial" w:hAnsi="Arial"/>
          <w:sz w:val="24"/>
          <w:szCs w:val="24"/>
        </w:rPr>
        <w:t xml:space="preserv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 xml:space="preserve">"Supplier's </w:t>
      </w:r>
      <w:r w:rsidRPr="00A8551E">
        <w:rPr>
          <w:rFonts w:ascii="Arial" w:hAnsi="Arial"/>
          <w:b/>
          <w:bCs/>
          <w:sz w:val="24"/>
          <w:szCs w:val="24"/>
        </w:rPr>
        <w:lastRenderedPageBreak/>
        <w:t>Proposals"</w:t>
      </w:r>
      <w:r w:rsidRPr="00A8551E">
        <w:rPr>
          <w:rFonts w:ascii="Arial" w:hAnsi="Arial"/>
          <w:sz w:val="24"/>
          <w:szCs w:val="24"/>
        </w:rPr>
        <w:t>) for addressing any changes in the risk profile and its proposals for amendments to the BCDR Plan.</w:t>
      </w:r>
      <w:bookmarkEnd w:id="27"/>
    </w:p>
    <w:p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F81B16" w:rsidRPr="000E0AE0" w:rsidRDefault="000E0AE0" w:rsidP="008E5FD2">
      <w:pPr>
        <w:pStyle w:val="GPSL1SCHEDULEHeading"/>
        <w:keepNext/>
        <w:ind w:left="504"/>
        <w:jc w:val="left"/>
        <w:rPr>
          <w:rFonts w:ascii="Arial Bold" w:hAnsi="Arial Bold" w:hint="eastAsia"/>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at</w:t>
      </w:r>
      <w:proofErr w:type="gramEnd"/>
      <w:r w:rsidRPr="00A8551E">
        <w:rPr>
          <w:rFonts w:ascii="Arial" w:hAnsi="Arial"/>
          <w:sz w:val="24"/>
          <w:szCs w:val="24"/>
        </w:rPr>
        <w:t xml:space="preserve"> any time where the Buyer considers it necessary (acting in its sole discretion).  </w:t>
      </w:r>
    </w:p>
    <w:p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Supplier's proposals for remedying any such failures.</w:t>
      </w:r>
    </w:p>
    <w:p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lastRenderedPageBreak/>
        <w:t>Following each test, the Supplier shall take all measures requested by the Buyer to remedy any failures in the BCDR Plan and such remedial activity and re-testing shall be completed by the Supplier, at its own cost, by the date reasonably required by the Buyer.</w:t>
      </w:r>
    </w:p>
    <w:p w:rsidR="00F81B16" w:rsidRPr="000E0AE0" w:rsidRDefault="000E0AE0" w:rsidP="008E5FD2">
      <w:pPr>
        <w:pStyle w:val="GPSL1SCHEDULEHeading"/>
        <w:keepNext/>
        <w:jc w:val="left"/>
        <w:rPr>
          <w:rFonts w:ascii="Arial Bold" w:hAnsi="Arial Bold" w:hint="eastAsia"/>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the BCDR Plan (and shall inform the Buyer promptly of such invocation). In all other instances the Supplier shall invoke or test the BCDR Plan only with the prior consent of the Buyer.</w:t>
      </w:r>
    </w:p>
    <w:p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rsidR="00BE065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p w:rsidR="00BE065F" w:rsidRPr="003E6E6D" w:rsidRDefault="00BE065F" w:rsidP="003E6E6D"/>
    <w:p w:rsidR="00BE065F" w:rsidRPr="003E6E6D" w:rsidRDefault="00DB35B9" w:rsidP="003E6E6D">
      <w:pPr>
        <w:pStyle w:val="GPSSchTitleandNumber"/>
        <w:jc w:val="left"/>
        <w:rPr>
          <w:rFonts w:hint="eastAsia"/>
          <w:b w:val="0"/>
        </w:rPr>
      </w:pPr>
      <w:r>
        <w:br w:type="page"/>
      </w:r>
      <w:r w:rsidRPr="003E6E6D">
        <w:rPr>
          <w:b w:val="0"/>
          <w:sz w:val="36"/>
          <w:szCs w:val="36"/>
        </w:rPr>
        <w:lastRenderedPageBreak/>
        <w:t>Part B: Short Form SaaS Business Continuity &amp; Disaster Recovery</w:t>
      </w:r>
    </w:p>
    <w:p w:rsidR="00DB35B9" w:rsidRPr="003E6E6D" w:rsidRDefault="00DB35B9" w:rsidP="003E6E6D">
      <w:pPr>
        <w:pStyle w:val="ListParagraph"/>
        <w:numPr>
          <w:ilvl w:val="0"/>
          <w:numId w:val="19"/>
        </w:numPr>
        <w:rPr>
          <w:sz w:val="24"/>
          <w:szCs w:val="24"/>
        </w:rPr>
      </w:pPr>
      <w:r w:rsidRPr="003E6E6D">
        <w:rPr>
          <w:sz w:val="24"/>
          <w:szCs w:val="24"/>
        </w:rPr>
        <w:t>The Supplier’s business continuity and disaster recovery plan is appended at Annex 1 hereto.</w:t>
      </w:r>
    </w:p>
    <w:p w:rsidR="00DB35B9" w:rsidRPr="003E6E6D" w:rsidRDefault="00DB35B9" w:rsidP="00DB35B9">
      <w:pPr>
        <w:numPr>
          <w:ilvl w:val="0"/>
          <w:numId w:val="19"/>
        </w:numPr>
        <w:rPr>
          <w:sz w:val="24"/>
          <w:szCs w:val="24"/>
        </w:rPr>
      </w:pPr>
      <w:r w:rsidRPr="003E6E6D">
        <w:rPr>
          <w:sz w:val="24"/>
          <w:szCs w:val="24"/>
        </w:rPr>
        <w:t xml:space="preserve">The Supplier’s business continuity and disaster recovery services are part of the Services and will be performed by the Supplier </w:t>
      </w:r>
      <w:r w:rsidR="007B191D" w:rsidRPr="003E6E6D">
        <w:rPr>
          <w:sz w:val="24"/>
          <w:szCs w:val="24"/>
        </w:rPr>
        <w:t>if</w:t>
      </w:r>
      <w:r w:rsidRPr="003E6E6D">
        <w:rPr>
          <w:sz w:val="24"/>
          <w:szCs w:val="24"/>
        </w:rPr>
        <w:t xml:space="preserve"> </w:t>
      </w:r>
      <w:r w:rsidR="007B191D" w:rsidRPr="003E6E6D">
        <w:rPr>
          <w:sz w:val="24"/>
          <w:szCs w:val="24"/>
        </w:rPr>
        <w:t>required</w:t>
      </w:r>
      <w:r w:rsidRPr="003E6E6D">
        <w:rPr>
          <w:sz w:val="24"/>
          <w:szCs w:val="24"/>
        </w:rPr>
        <w:t xml:space="preserve"> at no additional cost to the Buyer.</w:t>
      </w:r>
    </w:p>
    <w:p w:rsidR="00DB35B9" w:rsidRPr="003E6E6D" w:rsidRDefault="00DB35B9" w:rsidP="00DB35B9">
      <w:pPr>
        <w:numPr>
          <w:ilvl w:val="0"/>
          <w:numId w:val="19"/>
        </w:numPr>
        <w:rPr>
          <w:sz w:val="24"/>
          <w:szCs w:val="24"/>
        </w:rPr>
      </w:pPr>
      <w:r w:rsidRPr="003E6E6D">
        <w:rPr>
          <w:sz w:val="24"/>
          <w:szCs w:val="24"/>
        </w:rPr>
        <w:t>If requested by the Buyer prior to entering into this Call-Off Contract, the Supplier must ensure that its business continuity and disaster recovery plan is consistent with the Buyer’s own plans.</w:t>
      </w:r>
    </w:p>
    <w:p w:rsidR="00DB35B9" w:rsidRDefault="00DB35B9">
      <w:pPr>
        <w:overflowPunct/>
        <w:autoSpaceDE/>
        <w:autoSpaceDN/>
        <w:adjustRightInd/>
        <w:spacing w:after="200" w:line="276" w:lineRule="auto"/>
        <w:ind w:left="0"/>
        <w:jc w:val="left"/>
        <w:textAlignment w:val="auto"/>
        <w:rPr>
          <w:b/>
        </w:rPr>
      </w:pPr>
      <w:r>
        <w:rPr>
          <w:b/>
        </w:rPr>
        <w:br w:type="page"/>
      </w:r>
    </w:p>
    <w:p w:rsidR="00DB35B9" w:rsidRDefault="00DB35B9" w:rsidP="003E6E6D">
      <w:pPr>
        <w:ind w:left="720"/>
        <w:jc w:val="center"/>
        <w:rPr>
          <w:b/>
        </w:rPr>
      </w:pPr>
      <w:r>
        <w:rPr>
          <w:b/>
        </w:rPr>
        <w:lastRenderedPageBreak/>
        <w:t>Annex 1</w:t>
      </w:r>
    </w:p>
    <w:p w:rsidR="00DB35B9" w:rsidRDefault="00DB35B9" w:rsidP="003E6E6D">
      <w:pPr>
        <w:ind w:left="720"/>
        <w:jc w:val="center"/>
        <w:rPr>
          <w:b/>
        </w:rPr>
      </w:pPr>
      <w:r>
        <w:rPr>
          <w:b/>
        </w:rPr>
        <w:t>Supplier Business Continuity &amp; Disaster Recovery Plan</w:t>
      </w:r>
    </w:p>
    <w:p w:rsidR="00DB35B9" w:rsidRDefault="00DB35B9" w:rsidP="003E6E6D">
      <w:pPr>
        <w:ind w:left="720"/>
        <w:jc w:val="center"/>
        <w:rPr>
          <w:b/>
        </w:rPr>
      </w:pPr>
    </w:p>
    <w:p w:rsidR="00DB35B9" w:rsidRDefault="00DB35B9" w:rsidP="003E6E6D">
      <w:pPr>
        <w:ind w:left="720"/>
        <w:jc w:val="center"/>
        <w:rPr>
          <w:b/>
        </w:rPr>
      </w:pPr>
      <w:r w:rsidRPr="003E6E6D">
        <w:rPr>
          <w:b/>
          <w:highlight w:val="yellow"/>
        </w:rPr>
        <w:t>[</w:t>
      </w:r>
      <w:proofErr w:type="gramStart"/>
      <w:r w:rsidRPr="003E6E6D">
        <w:rPr>
          <w:b/>
          <w:highlight w:val="yellow"/>
        </w:rPr>
        <w:t>insert</w:t>
      </w:r>
      <w:proofErr w:type="gramEnd"/>
      <w:r w:rsidRPr="003E6E6D">
        <w:rPr>
          <w:b/>
          <w:highlight w:val="yellow"/>
        </w:rPr>
        <w:t xml:space="preserve"> Supplier BCDR Plan provided as part of its further competition tender]</w:t>
      </w:r>
    </w:p>
    <w:p w:rsidR="00DB35B9" w:rsidRPr="003E6E6D" w:rsidRDefault="00DB35B9" w:rsidP="003E6E6D">
      <w:pPr>
        <w:ind w:left="0"/>
        <w:rPr>
          <w:b/>
        </w:rPr>
      </w:pPr>
    </w:p>
    <w:p w:rsidR="00BE065F" w:rsidRPr="003E6E6D" w:rsidRDefault="00BE065F" w:rsidP="003E6E6D"/>
    <w:p w:rsidR="00BE065F" w:rsidRPr="003E6E6D" w:rsidRDefault="00BE065F" w:rsidP="003E6E6D"/>
    <w:p w:rsidR="00BE065F" w:rsidRPr="003E6E6D" w:rsidRDefault="00BE065F" w:rsidP="003E6E6D"/>
    <w:p w:rsidR="00BE065F" w:rsidRPr="003E6E6D" w:rsidRDefault="00BE065F" w:rsidP="003E6E6D"/>
    <w:p w:rsidR="00BE065F" w:rsidRPr="003E6E6D" w:rsidRDefault="00BE065F" w:rsidP="003E6E6D"/>
    <w:p w:rsidR="00BE065F" w:rsidRPr="003E6E6D" w:rsidRDefault="00BE065F" w:rsidP="003E6E6D"/>
    <w:p w:rsidR="00BE065F" w:rsidRPr="003E6E6D" w:rsidRDefault="00BE065F" w:rsidP="003E6E6D"/>
    <w:p w:rsidR="00BE065F" w:rsidRPr="003E6E6D" w:rsidRDefault="00BE065F" w:rsidP="003E6E6D"/>
    <w:p w:rsidR="00BE065F" w:rsidRPr="003E6E6D" w:rsidRDefault="00BE065F" w:rsidP="003E6E6D"/>
    <w:p w:rsidR="00F81B16" w:rsidRPr="003E6E6D" w:rsidRDefault="00F81B16" w:rsidP="003E6E6D"/>
    <w:sectPr w:rsidR="00F81B16" w:rsidRPr="003E6E6D" w:rsidSect="008E5FD2">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5AE1" w:rsidRDefault="006E5AE1">
      <w:pPr>
        <w:spacing w:after="0"/>
      </w:pPr>
      <w:r>
        <w:separator/>
      </w:r>
    </w:p>
  </w:endnote>
  <w:endnote w:type="continuationSeparator" w:id="0">
    <w:p w:rsidR="006E5AE1" w:rsidRDefault="006E5A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73F9" w:rsidRPr="00465E44" w:rsidRDefault="009673F9"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rsidR="00A8551E" w:rsidRPr="008E5FD2" w:rsidRDefault="00A8551E" w:rsidP="00A8551E">
    <w:pPr>
      <w:pStyle w:val="Footer"/>
      <w:ind w:left="0"/>
      <w:rPr>
        <w:sz w:val="20"/>
      </w:rPr>
    </w:pPr>
    <w:r w:rsidRPr="008E5FD2">
      <w:rPr>
        <w:sz w:val="20"/>
      </w:rPr>
      <w:t xml:space="preserve">Framework Ref: </w:t>
    </w:r>
    <w:r w:rsidR="00BE065F" w:rsidRPr="008E5FD2">
      <w:rPr>
        <w:sz w:val="20"/>
      </w:rPr>
      <w:t>RM</w:t>
    </w:r>
    <w:r w:rsidR="00BE065F">
      <w:rPr>
        <w:sz w:val="20"/>
      </w:rPr>
      <w:t>3821</w:t>
    </w:r>
  </w:p>
  <w:p w:rsidR="00A8551E" w:rsidRPr="008E5FD2" w:rsidRDefault="00465E44" w:rsidP="00A8551E">
    <w:pPr>
      <w:pStyle w:val="Footer"/>
      <w:ind w:left="0"/>
      <w:rPr>
        <w:sz w:val="20"/>
      </w:rPr>
    </w:pPr>
    <w:r w:rsidRPr="008E5FD2">
      <w:rPr>
        <w:sz w:val="20"/>
      </w:rPr>
      <w:t>Project Version: v1.0</w:t>
    </w:r>
    <w:r w:rsidRPr="008E5FD2">
      <w:rPr>
        <w:sz w:val="20"/>
      </w:rPr>
      <w:tab/>
    </w:r>
    <w:r w:rsidRPr="008E5FD2">
      <w:rPr>
        <w:sz w:val="20"/>
      </w:rPr>
      <w:tab/>
      <w:t xml:space="preserve"> </w:t>
    </w:r>
    <w:r w:rsidR="00A8551E" w:rsidRPr="008E5FD2">
      <w:rPr>
        <w:noProof/>
        <w:sz w:val="20"/>
      </w:rPr>
      <w:fldChar w:fldCharType="begin"/>
    </w:r>
    <w:r w:rsidR="00A8551E" w:rsidRPr="008E5FD2">
      <w:rPr>
        <w:noProof/>
        <w:sz w:val="20"/>
      </w:rPr>
      <w:instrText xml:space="preserve"> PAGE   \* MERGEFORMAT </w:instrText>
    </w:r>
    <w:r w:rsidR="00A8551E" w:rsidRPr="008E5FD2">
      <w:rPr>
        <w:noProof/>
        <w:sz w:val="20"/>
      </w:rPr>
      <w:fldChar w:fldCharType="separate"/>
    </w:r>
    <w:r w:rsidR="005933AF">
      <w:rPr>
        <w:noProof/>
        <w:sz w:val="20"/>
      </w:rPr>
      <w:t>2</w:t>
    </w:r>
    <w:r w:rsidR="00A8551E" w:rsidRPr="008E5FD2">
      <w:rPr>
        <w:noProof/>
        <w:sz w:val="20"/>
      </w:rPr>
      <w:fldChar w:fldCharType="end"/>
    </w:r>
  </w:p>
  <w:p w:rsidR="00F81B16" w:rsidRPr="00465E44" w:rsidRDefault="00A8551E" w:rsidP="00A8551E">
    <w:pPr>
      <w:pStyle w:val="Footer"/>
      <w:ind w:left="0"/>
      <w:rPr>
        <w:color w:val="A6A6A6" w:themeColor="background1" w:themeShade="A6"/>
        <w:sz w:val="20"/>
      </w:rPr>
    </w:pPr>
    <w:r w:rsidRPr="008E5FD2">
      <w:rPr>
        <w:sz w:val="20"/>
      </w:rPr>
      <w:t xml:space="preserve">Model Version: </w:t>
    </w:r>
    <w:r w:rsidR="008E5FD2">
      <w:rPr>
        <w:sz w:val="20"/>
      </w:rPr>
      <w:t>v3.0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520F" w:rsidRPr="008979D7" w:rsidRDefault="003F520F" w:rsidP="003F520F">
    <w:pPr>
      <w:pStyle w:val="Footer"/>
      <w:ind w:left="0"/>
      <w:rPr>
        <w:sz w:val="20"/>
      </w:rPr>
    </w:pPr>
    <w:r w:rsidRPr="008979D7">
      <w:rPr>
        <w:sz w:val="20"/>
      </w:rPr>
      <w:t>Framework Ref: RM</w:t>
    </w:r>
    <w:r w:rsidRPr="008979D7">
      <w:rPr>
        <w:sz w:val="20"/>
      </w:rPr>
      <w:tab/>
      <w:t xml:space="preserve">                                           </w:t>
    </w:r>
  </w:p>
  <w:p w:rsidR="003F520F" w:rsidRPr="008979D7" w:rsidRDefault="003F520F"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sidR="008E5FD2">
      <w:rPr>
        <w:noProof/>
        <w:sz w:val="20"/>
      </w:rPr>
      <w:t>1</w:t>
    </w:r>
    <w:r w:rsidRPr="008979D7">
      <w:rPr>
        <w:noProof/>
        <w:sz w:val="20"/>
      </w:rPr>
      <w:fldChar w:fldCharType="end"/>
    </w:r>
    <w:r w:rsidRPr="00680F4B">
      <w:rPr>
        <w:sz w:val="20"/>
      </w:rPr>
      <w:t>-</w:t>
    </w:r>
  </w:p>
  <w:p w:rsidR="003F520F" w:rsidRPr="003F520F" w:rsidRDefault="003F520F" w:rsidP="003F520F">
    <w:pPr>
      <w:pStyle w:val="Footer"/>
      <w:ind w:left="0"/>
      <w:rPr>
        <w:sz w:val="20"/>
      </w:rPr>
    </w:pPr>
    <w:r w:rsidRPr="008979D7">
      <w:rPr>
        <w:sz w:val="20"/>
      </w:rPr>
      <w:t xml:space="preserve">Model </w:t>
    </w:r>
    <w:r w:rsidR="008E5FD2" w:rsidRPr="008979D7">
      <w:rPr>
        <w:sz w:val="20"/>
      </w:rPr>
      <w:t>Version:</w:t>
    </w:r>
    <w:r w:rsidRPr="008979D7">
      <w:rPr>
        <w:sz w:val="20"/>
      </w:rPr>
      <w:t xml:space="preserve">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5AE1" w:rsidRDefault="006E5AE1">
      <w:pPr>
        <w:spacing w:after="0"/>
      </w:pPr>
      <w:r>
        <w:separator/>
      </w:r>
    </w:p>
  </w:footnote>
  <w:footnote w:type="continuationSeparator" w:id="0">
    <w:p w:rsidR="006E5AE1" w:rsidRDefault="006E5AE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1B16" w:rsidRPr="008E5FD2" w:rsidRDefault="00F660ED">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b/>
        <w:sz w:val="20"/>
        <w:szCs w:val="20"/>
      </w:rPr>
      <w:t>Call-Off Schedule 8 (Business Continuity and Disaster Recovery</w:t>
    </w:r>
    <w:r w:rsidR="00A8551E" w:rsidRPr="008E5FD2">
      <w:rPr>
        <w:rFonts w:eastAsiaTheme="minorHAnsi"/>
        <w:b/>
        <w:sz w:val="20"/>
        <w:szCs w:val="20"/>
      </w:rPr>
      <w:t>)</w:t>
    </w:r>
  </w:p>
  <w:p w:rsidR="00465E44" w:rsidRPr="008E5FD2" w:rsidRDefault="00465E44">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sz w:val="20"/>
        <w:szCs w:val="20"/>
      </w:rPr>
      <w:t>Call-Off Ref:</w:t>
    </w:r>
  </w:p>
  <w:p w:rsidR="00F81B16" w:rsidRPr="008E5FD2" w:rsidRDefault="00F660ED">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Pr="008E5FD2">
      <w:rPr>
        <w:sz w:val="20"/>
        <w:szCs w:val="20"/>
        <w:lang w:eastAsia="en-GB"/>
      </w:rPr>
      <w:t xml:space="preserve"> </w:t>
    </w:r>
    <w:r w:rsidR="00465E44" w:rsidRPr="008E5FD2">
      <w:rPr>
        <w:sz w:val="20"/>
        <w:szCs w:val="20"/>
        <w:lang w:eastAsia="en-GB"/>
      </w:rPr>
      <w:t>2018</w:t>
    </w:r>
  </w:p>
  <w:p w:rsidR="00597A31" w:rsidRPr="008E5FD2" w:rsidRDefault="00597A31">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4D435591"/>
    <w:multiLevelType w:val="multilevel"/>
    <w:tmpl w:val="504A93A4"/>
    <w:lvl w:ilvl="0">
      <w:start w:val="1"/>
      <w:numFmt w:val="decimal"/>
      <w:lvlText w:val="%1."/>
      <w:lvlJc w:val="left"/>
      <w:pPr>
        <w:ind w:left="720" w:firstLine="360"/>
      </w:pPr>
      <w:rPr>
        <w:rFonts w:ascii="Arial" w:eastAsia="Times New Roman" w:hAnsi="Arial" w:cs="Arial"/>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7"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6"/>
  </w:num>
  <w:num w:numId="2">
    <w:abstractNumId w:val="0"/>
  </w:num>
  <w:num w:numId="3">
    <w:abstractNumId w:val="6"/>
  </w:num>
  <w:num w:numId="4">
    <w:abstractNumId w:val="6"/>
  </w:num>
  <w:num w:numId="5">
    <w:abstractNumId w:val="6"/>
  </w:num>
  <w:num w:numId="6">
    <w:abstractNumId w:val="1"/>
  </w:num>
  <w:num w:numId="7">
    <w:abstractNumId w:val="2"/>
  </w:num>
  <w:num w:numId="8">
    <w:abstractNumId w:val="3"/>
  </w:num>
  <w:num w:numId="9">
    <w:abstractNumId w:val="5"/>
  </w:num>
  <w:num w:numId="10">
    <w:abstractNumId w:val="7"/>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16"/>
    <w:rsid w:val="000E0AE0"/>
    <w:rsid w:val="000E7618"/>
    <w:rsid w:val="00146D51"/>
    <w:rsid w:val="00151971"/>
    <w:rsid w:val="00221F27"/>
    <w:rsid w:val="0022394C"/>
    <w:rsid w:val="002517E7"/>
    <w:rsid w:val="00293719"/>
    <w:rsid w:val="00316BCB"/>
    <w:rsid w:val="00326930"/>
    <w:rsid w:val="003816F7"/>
    <w:rsid w:val="003A6E24"/>
    <w:rsid w:val="003B591B"/>
    <w:rsid w:val="003E6E6D"/>
    <w:rsid w:val="003F520F"/>
    <w:rsid w:val="004401D6"/>
    <w:rsid w:val="00465E44"/>
    <w:rsid w:val="004A5C5A"/>
    <w:rsid w:val="004B190F"/>
    <w:rsid w:val="005632A0"/>
    <w:rsid w:val="005933AF"/>
    <w:rsid w:val="00597A31"/>
    <w:rsid w:val="00624CE4"/>
    <w:rsid w:val="006A2507"/>
    <w:rsid w:val="006E5AE1"/>
    <w:rsid w:val="00713A25"/>
    <w:rsid w:val="007310ED"/>
    <w:rsid w:val="007B191D"/>
    <w:rsid w:val="007B33C8"/>
    <w:rsid w:val="008B393F"/>
    <w:rsid w:val="008E5FD2"/>
    <w:rsid w:val="009673F9"/>
    <w:rsid w:val="00A819E0"/>
    <w:rsid w:val="00A8551E"/>
    <w:rsid w:val="00AB0EEE"/>
    <w:rsid w:val="00AB4B48"/>
    <w:rsid w:val="00AE6845"/>
    <w:rsid w:val="00BE065F"/>
    <w:rsid w:val="00C919FE"/>
    <w:rsid w:val="00CC2D55"/>
    <w:rsid w:val="00D04267"/>
    <w:rsid w:val="00D45651"/>
    <w:rsid w:val="00D479FA"/>
    <w:rsid w:val="00DB35B9"/>
    <w:rsid w:val="00EB7DCF"/>
    <w:rsid w:val="00F660ED"/>
    <w:rsid w:val="00F81B16"/>
    <w:rsid w:val="00F9690C"/>
    <w:rsid w:val="00FE0DBA"/>
    <w:rsid w:val="00FF0D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B19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FB276-56B1-4151-B3BD-0EB0AECEF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2172</Words>
  <Characters>12385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2018-07-26T12:50:00Z</dcterms:created>
  <dcterms:modified xsi:type="dcterms:W3CDTF">2018-07-26T13:12:00Z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